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D" w:rsidRPr="007F6BC1" w:rsidRDefault="006311AD" w:rsidP="00710764">
      <w:pPr>
        <w:jc w:val="center"/>
        <w:rPr>
          <w:b/>
          <w:bCs/>
          <w:sz w:val="24"/>
          <w:szCs w:val="24"/>
          <w:lang w:val="ru-RU"/>
        </w:rPr>
      </w:pPr>
      <w:r w:rsidRPr="007F6BC1">
        <w:rPr>
          <w:b/>
          <w:bCs/>
          <w:sz w:val="24"/>
          <w:szCs w:val="24"/>
          <w:lang w:val="ru-RU"/>
        </w:rPr>
        <w:t>АДМИНИСТРАЦИЯ НОВОСЕЛОВСКОГО СЕЛЬСКОГО ПОСЕЛЕНИЯ</w:t>
      </w:r>
    </w:p>
    <w:p w:rsidR="006311AD" w:rsidRPr="007F6BC1" w:rsidRDefault="006311AD" w:rsidP="006311AD">
      <w:pPr>
        <w:jc w:val="center"/>
        <w:rPr>
          <w:b/>
          <w:bCs/>
          <w:sz w:val="24"/>
          <w:szCs w:val="24"/>
          <w:lang w:val="ru-RU"/>
        </w:rPr>
      </w:pPr>
    </w:p>
    <w:p w:rsidR="006311AD" w:rsidRPr="007F6BC1" w:rsidRDefault="006311AD" w:rsidP="006311AD">
      <w:pPr>
        <w:jc w:val="center"/>
        <w:rPr>
          <w:b/>
          <w:bCs/>
          <w:sz w:val="24"/>
          <w:szCs w:val="24"/>
          <w:lang w:val="ru-RU"/>
        </w:rPr>
      </w:pPr>
      <w:r w:rsidRPr="007F6BC1">
        <w:rPr>
          <w:b/>
          <w:bCs/>
          <w:sz w:val="24"/>
          <w:szCs w:val="24"/>
          <w:lang w:val="ru-RU"/>
        </w:rPr>
        <w:t>КОЛПАШЕВСКОГО РАЙОНА ТОМСКОЙ ОБЛАСТИ</w:t>
      </w:r>
    </w:p>
    <w:p w:rsidR="006311AD" w:rsidRPr="007F6BC1" w:rsidRDefault="006311AD" w:rsidP="006311AD">
      <w:pPr>
        <w:keepNext/>
        <w:jc w:val="center"/>
        <w:outlineLvl w:val="0"/>
        <w:rPr>
          <w:b/>
          <w:bCs/>
          <w:sz w:val="24"/>
          <w:szCs w:val="24"/>
          <w:lang w:val="ru-RU"/>
        </w:rPr>
      </w:pPr>
    </w:p>
    <w:p w:rsidR="00BA7A29" w:rsidRPr="007F6BC1" w:rsidRDefault="006311AD" w:rsidP="006311AD">
      <w:pPr>
        <w:pStyle w:val="1"/>
        <w:spacing w:before="0" w:after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BC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ПОСТАНОВЛЕНИЕ</w:t>
      </w:r>
    </w:p>
    <w:p w:rsidR="00BA7A29" w:rsidRPr="007F6BC1" w:rsidRDefault="002E1CEC" w:rsidP="00005DDC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BA7A29" w:rsidRPr="007F6BC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</w:t>
      </w:r>
      <w:r w:rsidR="00BA7A29" w:rsidRPr="007F6BC1">
        <w:rPr>
          <w:sz w:val="28"/>
          <w:szCs w:val="28"/>
          <w:lang w:val="ru-RU"/>
        </w:rPr>
        <w:t>.</w:t>
      </w:r>
      <w:r w:rsidR="00BD0B18">
        <w:rPr>
          <w:sz w:val="28"/>
          <w:szCs w:val="28"/>
          <w:lang w:val="ru-RU"/>
        </w:rPr>
        <w:t>2024</w:t>
      </w:r>
      <w:r w:rsidR="007F6BC1">
        <w:rPr>
          <w:sz w:val="28"/>
          <w:szCs w:val="28"/>
          <w:lang w:val="ru-RU"/>
        </w:rPr>
        <w:t xml:space="preserve">  </w:t>
      </w:r>
      <w:r w:rsidR="00BA7A29" w:rsidRPr="007F6BC1">
        <w:rPr>
          <w:sz w:val="28"/>
          <w:szCs w:val="28"/>
          <w:lang w:val="ru-RU"/>
        </w:rPr>
        <w:t xml:space="preserve">                                                                      </w:t>
      </w:r>
      <w:r w:rsidR="00315785">
        <w:rPr>
          <w:sz w:val="28"/>
          <w:szCs w:val="28"/>
          <w:lang w:val="ru-RU"/>
        </w:rPr>
        <w:t xml:space="preserve">                              </w:t>
      </w:r>
      <w:r w:rsidR="00BA7A29" w:rsidRPr="007F6BC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00</w:t>
      </w:r>
    </w:p>
    <w:p w:rsidR="00BA7A29" w:rsidRPr="007F6BC1" w:rsidRDefault="00367FBB" w:rsidP="00CB2136">
      <w:pPr>
        <w:jc w:val="center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D0B18">
        <w:rPr>
          <w:sz w:val="28"/>
          <w:szCs w:val="28"/>
          <w:lang w:val="ru-RU"/>
        </w:rPr>
        <w:t>на 2025</w:t>
      </w:r>
      <w:r w:rsidRPr="007F6BC1">
        <w:rPr>
          <w:sz w:val="28"/>
          <w:szCs w:val="28"/>
          <w:lang w:val="ru-RU"/>
        </w:rPr>
        <w:t xml:space="preserve"> год в сфере му</w:t>
      </w:r>
      <w:r w:rsidR="00041DAB" w:rsidRPr="007F6BC1">
        <w:rPr>
          <w:sz w:val="28"/>
          <w:szCs w:val="28"/>
          <w:lang w:val="ru-RU"/>
        </w:rPr>
        <w:t>ниципального</w:t>
      </w:r>
      <w:r w:rsidRPr="007F6BC1">
        <w:rPr>
          <w:sz w:val="28"/>
          <w:szCs w:val="28"/>
          <w:lang w:val="ru-RU"/>
        </w:rPr>
        <w:t xml:space="preserve"> </w:t>
      </w:r>
      <w:r w:rsidR="00CB2136" w:rsidRPr="007F6BC1">
        <w:rPr>
          <w:sz w:val="28"/>
          <w:szCs w:val="28"/>
          <w:lang w:val="ru-RU"/>
        </w:rPr>
        <w:t>контроля 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</w:p>
    <w:p w:rsidR="00367FBB" w:rsidRPr="007F6BC1" w:rsidRDefault="00367FBB" w:rsidP="00710764">
      <w:pPr>
        <w:jc w:val="both"/>
        <w:rPr>
          <w:sz w:val="28"/>
          <w:szCs w:val="28"/>
          <w:lang w:val="ru-RU"/>
        </w:rPr>
      </w:pPr>
    </w:p>
    <w:p w:rsidR="00367FBB" w:rsidRPr="007F6BC1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367FBB" w:rsidRPr="007F6BC1" w:rsidRDefault="00367FBB" w:rsidP="00367FBB">
      <w:pPr>
        <w:ind w:firstLine="708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1. Утвердить прилагаемую Программу профилактики рисков причинения вреда (ущерба) охра</w:t>
      </w:r>
      <w:r w:rsidR="002E1CEC">
        <w:rPr>
          <w:sz w:val="28"/>
          <w:szCs w:val="28"/>
          <w:lang w:val="ru-RU"/>
        </w:rPr>
        <w:t>няемым законом ценностям на 2024</w:t>
      </w:r>
      <w:r w:rsidRPr="007F6BC1">
        <w:rPr>
          <w:sz w:val="28"/>
          <w:szCs w:val="28"/>
          <w:lang w:val="ru-RU"/>
        </w:rPr>
        <w:t xml:space="preserve"> год в сфере муниципального </w:t>
      </w:r>
      <w:r w:rsidR="00CB2136" w:rsidRPr="007F6BC1">
        <w:rPr>
          <w:sz w:val="28"/>
          <w:szCs w:val="28"/>
          <w:lang w:val="ru-RU"/>
        </w:rPr>
        <w:t>контроля 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  <w:r w:rsidR="00041DAB" w:rsidRPr="007F6BC1">
        <w:rPr>
          <w:sz w:val="28"/>
          <w:szCs w:val="28"/>
          <w:lang w:val="ru-RU"/>
        </w:rPr>
        <w:t xml:space="preserve"> </w:t>
      </w:r>
      <w:r w:rsidR="006311AD" w:rsidRPr="007F6BC1">
        <w:rPr>
          <w:sz w:val="28"/>
          <w:szCs w:val="28"/>
          <w:lang w:val="ru-RU"/>
        </w:rPr>
        <w:t xml:space="preserve">согласно приложению </w:t>
      </w:r>
      <w:r w:rsidRPr="007F6BC1">
        <w:rPr>
          <w:sz w:val="28"/>
          <w:szCs w:val="28"/>
          <w:lang w:val="ru-RU"/>
        </w:rPr>
        <w:t xml:space="preserve">к настоящему </w:t>
      </w:r>
      <w:r w:rsidR="00C76758" w:rsidRPr="007F6BC1">
        <w:rPr>
          <w:sz w:val="28"/>
          <w:szCs w:val="28"/>
          <w:lang w:val="ru-RU"/>
        </w:rPr>
        <w:t>постановлению</w:t>
      </w:r>
      <w:r w:rsidRPr="007F6BC1">
        <w:rPr>
          <w:sz w:val="28"/>
          <w:szCs w:val="28"/>
          <w:lang w:val="ru-RU"/>
        </w:rPr>
        <w:t>.</w:t>
      </w:r>
    </w:p>
    <w:p w:rsidR="00367FBB" w:rsidRPr="007F6BC1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7F6BC1">
        <w:rPr>
          <w:sz w:val="28"/>
          <w:szCs w:val="28"/>
          <w:lang w:val="ru-RU"/>
        </w:rPr>
        <w:t>в сфере благоустройства в границах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="00CB2136" w:rsidRPr="007F6BC1">
        <w:rPr>
          <w:sz w:val="28"/>
          <w:szCs w:val="28"/>
          <w:lang w:val="ru-RU"/>
        </w:rPr>
        <w:t xml:space="preserve"> сельское поселение»</w:t>
      </w:r>
      <w:r w:rsidRPr="007F6BC1">
        <w:rPr>
          <w:sz w:val="28"/>
          <w:szCs w:val="28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7F6BC1" w:rsidRDefault="00367FBB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3. Настоящее </w:t>
      </w:r>
      <w:r w:rsidR="00C76758" w:rsidRPr="007F6BC1">
        <w:rPr>
          <w:sz w:val="28"/>
          <w:szCs w:val="28"/>
          <w:lang w:val="ru-RU"/>
        </w:rPr>
        <w:t>постановление</w:t>
      </w:r>
      <w:r w:rsidRPr="007F6BC1">
        <w:rPr>
          <w:sz w:val="28"/>
          <w:szCs w:val="28"/>
          <w:lang w:val="ru-RU"/>
        </w:rPr>
        <w:t xml:space="preserve"> опубликовать в Ведомостях органов местного самоуправления </w:t>
      </w:r>
      <w:r w:rsidR="006311AD" w:rsidRPr="007F6BC1">
        <w:rPr>
          <w:sz w:val="28"/>
          <w:szCs w:val="28"/>
          <w:lang w:val="ru-RU"/>
        </w:rPr>
        <w:t>Новоселовского</w:t>
      </w:r>
      <w:r w:rsidRPr="007F6BC1">
        <w:rPr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6311AD" w:rsidRPr="007F6BC1">
        <w:rPr>
          <w:sz w:val="28"/>
          <w:szCs w:val="28"/>
          <w:lang w:val="ru-RU"/>
        </w:rPr>
        <w:t>Новоселовское</w:t>
      </w:r>
      <w:r w:rsidRPr="007F6BC1">
        <w:rPr>
          <w:sz w:val="28"/>
          <w:szCs w:val="28"/>
          <w:lang w:val="ru-RU"/>
        </w:rPr>
        <w:t xml:space="preserve"> сельское поселение».</w:t>
      </w:r>
    </w:p>
    <w:p w:rsidR="00C76758" w:rsidRPr="007F6BC1" w:rsidRDefault="00C76758" w:rsidP="00367FB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4. Настоящее постановление вступает в си</w:t>
      </w:r>
      <w:r w:rsidR="00320DA8" w:rsidRPr="007F6BC1">
        <w:rPr>
          <w:sz w:val="28"/>
          <w:szCs w:val="28"/>
          <w:lang w:val="ru-RU"/>
        </w:rPr>
        <w:t>лу с даты его официального опубликования</w:t>
      </w:r>
    </w:p>
    <w:p w:rsidR="00BA7A29" w:rsidRDefault="00C76758" w:rsidP="00710764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>5</w:t>
      </w:r>
      <w:r w:rsidR="00367FBB" w:rsidRPr="007F6BC1">
        <w:rPr>
          <w:sz w:val="28"/>
          <w:szCs w:val="28"/>
          <w:lang w:val="ru-RU"/>
        </w:rPr>
        <w:t xml:space="preserve">. Контроль за исполнением настоящего </w:t>
      </w:r>
      <w:r w:rsidR="00307AE1" w:rsidRPr="007F6BC1">
        <w:rPr>
          <w:sz w:val="28"/>
          <w:szCs w:val="28"/>
          <w:lang w:val="ru-RU"/>
        </w:rPr>
        <w:t>постановления</w:t>
      </w:r>
      <w:r w:rsidR="00710764">
        <w:rPr>
          <w:sz w:val="28"/>
          <w:szCs w:val="28"/>
          <w:lang w:val="ru-RU"/>
        </w:rPr>
        <w:t xml:space="preserve"> оставляю за собой.</w:t>
      </w:r>
    </w:p>
    <w:p w:rsidR="00710764" w:rsidRPr="007F6BC1" w:rsidRDefault="00710764" w:rsidP="00710764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</w:p>
    <w:p w:rsidR="007F6BC1" w:rsidRDefault="00BA7A29" w:rsidP="00710764">
      <w:pPr>
        <w:jc w:val="both"/>
        <w:rPr>
          <w:sz w:val="28"/>
          <w:szCs w:val="28"/>
          <w:lang w:val="ru-RU"/>
        </w:rPr>
      </w:pPr>
      <w:r w:rsidRPr="007F6BC1">
        <w:rPr>
          <w:sz w:val="28"/>
          <w:szCs w:val="28"/>
          <w:lang w:val="ru-RU"/>
        </w:rPr>
        <w:t xml:space="preserve">Глава поселения                                                                       </w:t>
      </w:r>
      <w:r w:rsidR="007F6BC1">
        <w:rPr>
          <w:sz w:val="28"/>
          <w:szCs w:val="28"/>
          <w:lang w:val="ru-RU"/>
        </w:rPr>
        <w:t xml:space="preserve">              </w:t>
      </w:r>
      <w:r w:rsidR="006311AD" w:rsidRPr="007F6BC1">
        <w:rPr>
          <w:sz w:val="28"/>
          <w:szCs w:val="28"/>
          <w:lang w:val="ru-RU"/>
        </w:rPr>
        <w:t xml:space="preserve">  </w:t>
      </w:r>
      <w:r w:rsidR="00BA64C0" w:rsidRPr="007F6BC1">
        <w:rPr>
          <w:sz w:val="28"/>
          <w:szCs w:val="28"/>
          <w:lang w:val="ru-RU"/>
        </w:rPr>
        <w:t xml:space="preserve"> </w:t>
      </w:r>
      <w:r w:rsidR="006311AD" w:rsidRPr="007F6BC1">
        <w:rPr>
          <w:sz w:val="28"/>
          <w:szCs w:val="28"/>
          <w:lang w:val="ru-RU"/>
        </w:rPr>
        <w:t>С.В. Петров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76758">
        <w:rPr>
          <w:sz w:val="28"/>
          <w:szCs w:val="28"/>
          <w:lang w:val="ru-RU"/>
        </w:rPr>
        <w:t>Постановле</w:t>
      </w:r>
      <w:r>
        <w:rPr>
          <w:sz w:val="28"/>
          <w:szCs w:val="28"/>
          <w:lang w:val="ru-RU"/>
        </w:rPr>
        <w:t xml:space="preserve">нием Администрации </w:t>
      </w:r>
    </w:p>
    <w:p w:rsidR="00C565AA" w:rsidRPr="00C565AA" w:rsidRDefault="006311AD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Новоселовского</w:t>
      </w:r>
      <w:r w:rsidR="00C565AA">
        <w:rPr>
          <w:sz w:val="28"/>
          <w:szCs w:val="28"/>
          <w:lang w:val="ru-RU"/>
        </w:rPr>
        <w:t xml:space="preserve"> сельского поселения</w:t>
      </w:r>
    </w:p>
    <w:p w:rsidR="00C565AA" w:rsidRPr="00C565AA" w:rsidRDefault="00BD0B18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00.00.2024</w:t>
      </w:r>
      <w:bookmarkStart w:id="0" w:name="_GoBack"/>
      <w:bookmarkEnd w:id="0"/>
      <w:r w:rsidR="002E1CEC">
        <w:rPr>
          <w:sz w:val="28"/>
          <w:szCs w:val="28"/>
          <w:lang w:val="ru-RU"/>
        </w:rPr>
        <w:t xml:space="preserve"> № 00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2E1CEC">
        <w:rPr>
          <w:rFonts w:ascii="Times New Roman" w:hAnsi="Times New Roman"/>
          <w:sz w:val="28"/>
          <w:szCs w:val="28"/>
        </w:rPr>
        <w:t>2024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CB2136" w:rsidRPr="00CB2136">
        <w:rPr>
          <w:rFonts w:ascii="Times New Roman" w:hAnsi="Times New Roman"/>
          <w:sz w:val="28"/>
          <w:szCs w:val="28"/>
        </w:rPr>
        <w:t>контроля 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CB2136" w:rsidRPr="00CB213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Глава 1. Анализ текущего состояния осуществления контроля,</w:t>
      </w: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76758">
        <w:rPr>
          <w:rFonts w:ascii="Times New Roman" w:hAnsi="Times New Roman"/>
          <w:b/>
          <w:sz w:val="28"/>
          <w:szCs w:val="28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C565AA" w:rsidRDefault="00C76758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76758" w:rsidRDefault="00C76758" w:rsidP="002B0142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2.</w:t>
      </w:r>
      <w:r w:rsidRPr="00C76758">
        <w:t xml:space="preserve"> 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Программа профилактики разработана на </w:t>
      </w:r>
      <w:r w:rsidR="002E1CEC">
        <w:rPr>
          <w:rFonts w:ascii="Times New Roman" w:hAnsi="Times New Roman"/>
          <w:bCs/>
          <w:color w:val="111111"/>
          <w:sz w:val="28"/>
          <w:szCs w:val="28"/>
        </w:rPr>
        <w:t>2024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Pr="00C565AA" w:rsidRDefault="00C76758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C565AA">
        <w:rPr>
          <w:rFonts w:ascii="Times New Roman" w:hAnsi="Times New Roman"/>
          <w:sz w:val="28"/>
          <w:szCs w:val="28"/>
        </w:rPr>
        <w:t xml:space="preserve">контроль </w:t>
      </w:r>
      <w:r w:rsidR="00CB2136" w:rsidRPr="00CB2136">
        <w:rPr>
          <w:rFonts w:ascii="Times New Roman" w:hAnsi="Times New Roman"/>
          <w:sz w:val="28"/>
          <w:szCs w:val="28"/>
        </w:rPr>
        <w:t>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CB2136" w:rsidRPr="00CB213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41DAB">
        <w:rPr>
          <w:rFonts w:ascii="Times New Roman" w:hAnsi="Times New Roman"/>
          <w:sz w:val="28"/>
          <w:szCs w:val="28"/>
        </w:rPr>
        <w:t xml:space="preserve"> </w:t>
      </w:r>
      <w:r w:rsidR="00C565AA">
        <w:rPr>
          <w:rFonts w:ascii="Times New Roman" w:hAnsi="Times New Roman"/>
          <w:sz w:val="28"/>
          <w:szCs w:val="28"/>
        </w:rPr>
        <w:t xml:space="preserve">осуществляется в соответствии с: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C565AA" w:rsidRDefault="00C565AA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2B0142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="006311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Новоселовского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от 25.06.2</w:t>
      </w:r>
      <w:r w:rsidR="00041D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</w:t>
      </w:r>
      <w:r w:rsidR="002B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2B0142" w:rsidRPr="002B0142">
        <w:rPr>
          <w:rFonts w:ascii="Times New Roman" w:hAnsi="Times New Roman"/>
          <w:sz w:val="28"/>
          <w:szCs w:val="28"/>
        </w:rPr>
        <w:t>о муниципальном контроле в сфере благоустройства в границах 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="002B014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41DAB" w:rsidRPr="00041DAB">
        <w:rPr>
          <w:rFonts w:ascii="Times New Roman" w:hAnsi="Times New Roman"/>
          <w:sz w:val="28"/>
          <w:szCs w:val="28"/>
        </w:rPr>
        <w:t>»</w:t>
      </w:r>
      <w:r w:rsidR="002B0142">
        <w:rPr>
          <w:rFonts w:ascii="Times New Roman" w:hAnsi="Times New Roman"/>
          <w:sz w:val="28"/>
          <w:szCs w:val="28"/>
        </w:rPr>
        <w:t>;</w:t>
      </w:r>
    </w:p>
    <w:p w:rsidR="00FC2337" w:rsidRPr="00C565AA" w:rsidRDefault="002B0142" w:rsidP="002B01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B0142">
        <w:rPr>
          <w:rFonts w:ascii="Times New Roman" w:hAnsi="Times New Roman"/>
          <w:sz w:val="28"/>
          <w:szCs w:val="28"/>
        </w:rPr>
        <w:t xml:space="preserve">Решением Совета </w:t>
      </w:r>
      <w:r w:rsidR="006311AD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19.12.2019 № 110 «</w:t>
      </w:r>
      <w:r w:rsidRPr="002B0142">
        <w:rPr>
          <w:rFonts w:ascii="Times New Roman" w:hAnsi="Times New Roman"/>
          <w:sz w:val="28"/>
          <w:szCs w:val="28"/>
        </w:rPr>
        <w:t>Об утверждении правил благоустр</w:t>
      </w:r>
      <w:r>
        <w:rPr>
          <w:rFonts w:ascii="Times New Roman" w:hAnsi="Times New Roman"/>
          <w:sz w:val="28"/>
          <w:szCs w:val="28"/>
        </w:rPr>
        <w:t xml:space="preserve">ойства и озеленения территории  </w:t>
      </w:r>
      <w:r w:rsidRPr="002B014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311AD">
        <w:rPr>
          <w:rFonts w:ascii="Times New Roman" w:hAnsi="Times New Roman"/>
          <w:sz w:val="28"/>
          <w:szCs w:val="28"/>
        </w:rPr>
        <w:t>Новоселовское</w:t>
      </w:r>
      <w:r w:rsidRPr="002B014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C76758" w:rsidRDefault="001C356B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4. В 2022</w:t>
      </w:r>
      <w:r w:rsidR="00C76758"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5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</w:t>
      </w:r>
      <w:r>
        <w:rPr>
          <w:rFonts w:ascii="Times New Roman" w:hAnsi="Times New Roman"/>
          <w:bCs/>
          <w:color w:val="111111"/>
          <w:sz w:val="28"/>
          <w:szCs w:val="28"/>
        </w:rPr>
        <w:t>ил благоустройства на территории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</w:t>
      </w:r>
      <w:r w:rsidR="006311AD">
        <w:rPr>
          <w:rFonts w:ascii="Times New Roman" w:hAnsi="Times New Roman"/>
          <w:bCs/>
          <w:color w:val="111111"/>
          <w:sz w:val="28"/>
          <w:szCs w:val="28"/>
        </w:rPr>
        <w:t>Новоселовское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сельское поселение».</w:t>
      </w:r>
    </w:p>
    <w:p w:rsidR="00C76758" w:rsidRP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6311AD">
        <w:rPr>
          <w:rFonts w:ascii="Times New Roman" w:hAnsi="Times New Roman"/>
          <w:bCs/>
          <w:color w:val="111111"/>
          <w:sz w:val="28"/>
          <w:szCs w:val="28"/>
        </w:rPr>
        <w:t>Новоселовского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Default="00C76758" w:rsidP="00C76758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C76758">
        <w:rPr>
          <w:rFonts w:ascii="Times New Roman" w:hAnsi="Times New Roman"/>
          <w:bCs/>
          <w:color w:val="111111"/>
          <w:sz w:val="28"/>
          <w:szCs w:val="28"/>
        </w:rPr>
        <w:t>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76758" w:rsidRPr="00C76758" w:rsidRDefault="00C76758" w:rsidP="00C76758">
      <w:pPr>
        <w:pStyle w:val="ab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C76758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C76758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DE6E7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 рамка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х реализации правил благоустрой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с</w:t>
      </w:r>
      <w:r w:rsidR="00C76758">
        <w:rPr>
          <w:rFonts w:ascii="Times New Roman" w:hAnsi="Times New Roman"/>
          <w:bCs/>
          <w:color w:val="111111"/>
          <w:sz w:val="28"/>
          <w:szCs w:val="28"/>
        </w:rPr>
        <w:t>т</w:t>
      </w:r>
      <w:r w:rsidR="00EB1942">
        <w:rPr>
          <w:rFonts w:ascii="Times New Roman" w:hAnsi="Times New Roman"/>
          <w:bCs/>
          <w:color w:val="111111"/>
          <w:sz w:val="28"/>
          <w:szCs w:val="28"/>
        </w:rPr>
        <w:t>ва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Default="007F11E2" w:rsidP="00E343B6">
      <w:pPr>
        <w:pStyle w:val="ab"/>
        <w:jc w:val="center"/>
        <w:rPr>
          <w:sz w:val="28"/>
          <w:szCs w:val="28"/>
        </w:rPr>
      </w:pPr>
      <w:r w:rsidRPr="00B659A0">
        <w:rPr>
          <w:rFonts w:ascii="Times New Roman" w:hAnsi="Times New Roman"/>
          <w:b/>
          <w:sz w:val="28"/>
          <w:szCs w:val="28"/>
        </w:rPr>
        <w:t>Глава 3. Перечень</w:t>
      </w:r>
      <w:r>
        <w:rPr>
          <w:rFonts w:ascii="Times New Roman" w:hAnsi="Times New Roman"/>
          <w:b/>
          <w:sz w:val="28"/>
          <w:szCs w:val="28"/>
        </w:rPr>
        <w:t xml:space="preserve"> профилактических мероприятий, </w:t>
      </w:r>
      <w:r w:rsidRPr="00B659A0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7F11E2" w:rsidRPr="00FE3986" w:rsidTr="006F0571">
        <w:trPr>
          <w:trHeight w:val="1337"/>
        </w:trPr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F11E2" w:rsidRPr="00BD0B18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 xml:space="preserve">размещения соответствующих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сведений на официальном сайте органов местного самоуправления муниципального образования «</w:t>
            </w:r>
            <w:r w:rsidR="006311AD">
              <w:rPr>
                <w:sz w:val="28"/>
                <w:szCs w:val="28"/>
                <w:lang w:val="ru-RU"/>
              </w:rPr>
              <w:t>Новоселовское</w:t>
            </w:r>
            <w:r w:rsidRPr="00C313F1">
              <w:rPr>
                <w:sz w:val="28"/>
                <w:szCs w:val="28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7F11E2" w:rsidRPr="00B74F9C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 нормативных правовых актов,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FE3986" w:rsidRDefault="00A61DB9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Управляющий делами Колпашникова Л.Н.</w:t>
            </w:r>
          </w:p>
        </w:tc>
      </w:tr>
      <w:tr w:rsidR="007F11E2" w:rsidRPr="00BD0B18" w:rsidTr="006F0571">
        <w:tc>
          <w:tcPr>
            <w:tcW w:w="704" w:type="dxa"/>
          </w:tcPr>
          <w:p w:rsidR="007F11E2" w:rsidRPr="00FE3986" w:rsidRDefault="007F11E2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F11E2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3) о порядке обжалования действий или бездействия должностных лиц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5) о справочных телефонах контрольного органа;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B74F9C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FE3986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C313F1" w:rsidRDefault="007F11E2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6311AD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7F11E2" w:rsidRPr="00FE3986" w:rsidRDefault="00A61DB9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  <w:tr w:rsidR="002E1CEC" w:rsidRPr="00BD0B18" w:rsidTr="006F0571">
        <w:tc>
          <w:tcPr>
            <w:tcW w:w="704" w:type="dxa"/>
          </w:tcPr>
          <w:p w:rsidR="002E1CEC" w:rsidRDefault="002E1CEC" w:rsidP="006F0571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2E1CEC" w:rsidRPr="00C313F1" w:rsidRDefault="002E1CEC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1814" w:type="dxa"/>
          </w:tcPr>
          <w:p w:rsidR="002E1CEC" w:rsidRPr="00B677C3" w:rsidRDefault="002E1CEC" w:rsidP="006F0571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2268" w:type="dxa"/>
          </w:tcPr>
          <w:p w:rsidR="002E1CEC" w:rsidRDefault="002E1CEC" w:rsidP="006F057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Управляющий делами Колпашникова Л.Н.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7F11E2" w:rsidRPr="00E433AB" w:rsidRDefault="007F11E2" w:rsidP="007F11E2">
      <w:pPr>
        <w:jc w:val="center"/>
        <w:rPr>
          <w:b/>
          <w:color w:val="000000"/>
          <w:sz w:val="28"/>
          <w:szCs w:val="28"/>
          <w:lang w:val="ru-RU"/>
        </w:rPr>
      </w:pPr>
      <w:r w:rsidRPr="00E433AB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7F11E2" w:rsidRDefault="00C565AA" w:rsidP="007F11E2">
      <w:pPr>
        <w:rPr>
          <w:color w:val="000000"/>
          <w:sz w:val="24"/>
          <w:szCs w:val="24"/>
          <w:lang w:val="ru-RU"/>
        </w:rPr>
      </w:pP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DE6E7A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 xml:space="preserve">Отчетные показатели оценки эффективности Программы на </w:t>
      </w:r>
      <w:r w:rsidR="002E1CEC">
        <w:rPr>
          <w:color w:val="000000"/>
          <w:sz w:val="28"/>
          <w:szCs w:val="28"/>
          <w:lang w:val="ru-RU"/>
        </w:rPr>
        <w:t>2024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7F11E2" w:rsidRPr="007F11E2" w:rsidRDefault="00C565AA" w:rsidP="007F11E2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lastRenderedPageBreak/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6416"/>
        <w:gridCol w:w="2059"/>
      </w:tblGrid>
      <w:tr w:rsidR="007F11E2" w:rsidRPr="00FE3986" w:rsidTr="006F0571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80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Значение показателя</w:t>
            </w:r>
          </w:p>
        </w:tc>
      </w:tr>
      <w:tr w:rsidR="007F11E2" w:rsidRPr="00FE3986" w:rsidTr="006F0571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6311AD">
              <w:rPr>
                <w:sz w:val="28"/>
                <w:szCs w:val="28"/>
                <w:lang w:val="ru-RU"/>
              </w:rPr>
              <w:t>Новоселовское</w:t>
            </w:r>
            <w:r w:rsidRPr="00FE3986">
              <w:rPr>
                <w:sz w:val="28"/>
                <w:szCs w:val="28"/>
                <w:lang w:val="ru-RU"/>
              </w:rPr>
              <w:t xml:space="preserve">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7F11E2" w:rsidRPr="00FE3986" w:rsidTr="006F0571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74F67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4A02B6" w:rsidRDefault="007F11E2" w:rsidP="006F0571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</w:rPr>
              <w:t>По мере необходимости</w:t>
            </w:r>
          </w:p>
        </w:tc>
      </w:tr>
      <w:tr w:rsidR="007F11E2" w:rsidRPr="004A02B6" w:rsidTr="002E1CEC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Default="007F11E2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FE3986" w:rsidRDefault="007F11E2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4A02B6" w:rsidRDefault="007F11E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  <w:tr w:rsidR="002E1CEC" w:rsidRPr="004A02B6" w:rsidTr="006F057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Default="002E1CEC" w:rsidP="006F057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Pr="004A02B6" w:rsidRDefault="00E80DF2" w:rsidP="006F0571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</w:rPr>
              <w:t>обязательных профилактических визитов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CEC" w:rsidRPr="004A02B6" w:rsidRDefault="00E80DF2" w:rsidP="006F0571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50" w:rsidRDefault="00834650" w:rsidP="00386247">
      <w:r>
        <w:separator/>
      </w:r>
    </w:p>
  </w:endnote>
  <w:endnote w:type="continuationSeparator" w:id="0">
    <w:p w:rsidR="00834650" w:rsidRDefault="00834650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50" w:rsidRDefault="00834650" w:rsidP="00386247">
      <w:r>
        <w:separator/>
      </w:r>
    </w:p>
  </w:footnote>
  <w:footnote w:type="continuationSeparator" w:id="0">
    <w:p w:rsidR="00834650" w:rsidRDefault="00834650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74A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5DDC"/>
    <w:rsid w:val="00041DAB"/>
    <w:rsid w:val="00043699"/>
    <w:rsid w:val="00064907"/>
    <w:rsid w:val="0006574A"/>
    <w:rsid w:val="00097466"/>
    <w:rsid w:val="000E70AC"/>
    <w:rsid w:val="00111BBB"/>
    <w:rsid w:val="001673B4"/>
    <w:rsid w:val="00167D5D"/>
    <w:rsid w:val="00193D3C"/>
    <w:rsid w:val="001B0EA6"/>
    <w:rsid w:val="001B436E"/>
    <w:rsid w:val="001B669A"/>
    <w:rsid w:val="001C356B"/>
    <w:rsid w:val="00273F59"/>
    <w:rsid w:val="002B0142"/>
    <w:rsid w:val="002E1CEC"/>
    <w:rsid w:val="00307AE1"/>
    <w:rsid w:val="00315785"/>
    <w:rsid w:val="00320DA8"/>
    <w:rsid w:val="00331C0B"/>
    <w:rsid w:val="00367FBB"/>
    <w:rsid w:val="00386247"/>
    <w:rsid w:val="003E6EBA"/>
    <w:rsid w:val="0045763F"/>
    <w:rsid w:val="00484D28"/>
    <w:rsid w:val="004A72BF"/>
    <w:rsid w:val="004B50C4"/>
    <w:rsid w:val="004C7B23"/>
    <w:rsid w:val="004F4E12"/>
    <w:rsid w:val="00500352"/>
    <w:rsid w:val="006311AD"/>
    <w:rsid w:val="006F0FB2"/>
    <w:rsid w:val="00710764"/>
    <w:rsid w:val="007D41EC"/>
    <w:rsid w:val="007F11E2"/>
    <w:rsid w:val="007F6BC1"/>
    <w:rsid w:val="00815C32"/>
    <w:rsid w:val="00816158"/>
    <w:rsid w:val="00834650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61DB9"/>
    <w:rsid w:val="00A95D8D"/>
    <w:rsid w:val="00BA64C0"/>
    <w:rsid w:val="00BA7A29"/>
    <w:rsid w:val="00BD0B18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80DF2"/>
    <w:rsid w:val="00E96432"/>
    <w:rsid w:val="00EA4D0B"/>
    <w:rsid w:val="00EB1942"/>
    <w:rsid w:val="00EB59D2"/>
    <w:rsid w:val="00ED3579"/>
    <w:rsid w:val="00F15675"/>
    <w:rsid w:val="00FB05DF"/>
    <w:rsid w:val="00FC2337"/>
    <w:rsid w:val="00FE398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F1B67"/>
  <w15:docId w15:val="{27F02B6F-26EA-4F88-A2F6-18A935A8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Заголовок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8737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cp:lastPrinted>2021-04-05T10:21:00Z</cp:lastPrinted>
  <dcterms:created xsi:type="dcterms:W3CDTF">2024-10-03T06:57:00Z</dcterms:created>
  <dcterms:modified xsi:type="dcterms:W3CDTF">2024-10-03T06:57:00Z</dcterms:modified>
</cp:coreProperties>
</file>